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4DACF" w14:textId="77777777" w:rsidR="00E805EB" w:rsidRPr="00E805EB" w:rsidRDefault="00E805EB" w:rsidP="00E805EB">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E805EB">
        <w:rPr>
          <w:rFonts w:ascii="Lato" w:eastAsia="Times New Roman" w:hAnsi="Lato" w:cs="Times New Roman"/>
          <w:color w:val="CC3300"/>
          <w:kern w:val="36"/>
          <w:sz w:val="36"/>
          <w:szCs w:val="36"/>
          <w:lang w:eastAsia="fr-BE"/>
          <w14:ligatures w14:val="none"/>
        </w:rPr>
        <w:t>Rebond du cuivre</w:t>
      </w:r>
    </w:p>
    <w:p w14:paraId="0BA22A2A" w14:textId="77777777" w:rsidR="00E805EB" w:rsidRDefault="00E805EB" w:rsidP="00E805EB">
      <w:pPr>
        <w:shd w:val="clear" w:color="auto" w:fill="FFFFFF"/>
        <w:spacing w:before="75" w:after="75" w:line="240" w:lineRule="auto"/>
        <w:jc w:val="both"/>
        <w:rPr>
          <w:rFonts w:ascii="Lato" w:eastAsia="Times New Roman" w:hAnsi="Lato" w:cs="Times New Roman"/>
          <w:i/>
          <w:iCs/>
          <w:color w:val="000000"/>
          <w:kern w:val="0"/>
          <w:sz w:val="23"/>
          <w:szCs w:val="23"/>
          <w:lang w:eastAsia="fr-BE"/>
          <w14:ligatures w14:val="none"/>
        </w:rPr>
      </w:pPr>
    </w:p>
    <w:p w14:paraId="0E40F3A7" w14:textId="59FE4B78" w:rsidR="00E805EB" w:rsidRPr="00E805EB" w:rsidRDefault="00E805EB" w:rsidP="00E805E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805EB">
        <w:rPr>
          <w:rFonts w:ascii="Lato" w:eastAsia="Times New Roman" w:hAnsi="Lato" w:cs="Times New Roman"/>
          <w:color w:val="000000"/>
          <w:kern w:val="0"/>
          <w:sz w:val="23"/>
          <w:szCs w:val="23"/>
          <w:lang w:eastAsia="fr-BE"/>
          <w14:ligatures w14:val="none"/>
        </w:rPr>
        <w:t>Les cours du </w:t>
      </w:r>
      <w:r w:rsidRPr="00E805EB">
        <w:rPr>
          <w:rFonts w:ascii="Lato" w:eastAsia="Times New Roman" w:hAnsi="Lato" w:cs="Times New Roman"/>
          <w:color w:val="000000"/>
          <w:kern w:val="0"/>
          <w:sz w:val="23"/>
          <w:szCs w:val="23"/>
          <w:u w:val="single"/>
          <w:lang w:eastAsia="fr-BE"/>
          <w14:ligatures w14:val="none"/>
        </w:rPr>
        <w:t>cuivre</w:t>
      </w:r>
      <w:r w:rsidRPr="00E805EB">
        <w:rPr>
          <w:rFonts w:ascii="Lato" w:eastAsia="Times New Roman" w:hAnsi="Lato" w:cs="Times New Roman"/>
          <w:color w:val="000000"/>
          <w:kern w:val="0"/>
          <w:sz w:val="23"/>
          <w:szCs w:val="23"/>
          <w:lang w:eastAsia="fr-BE"/>
          <w14:ligatures w14:val="none"/>
        </w:rPr>
        <w:t xml:space="preserve"> s’inscrivent en hausse ce matin, après avoir essuyé une troisième semaine consécutive dans le rouge. Les chiffres publiés vendredi par le </w:t>
      </w:r>
      <w:proofErr w:type="spellStart"/>
      <w:r w:rsidRPr="00E805EB">
        <w:rPr>
          <w:rFonts w:ascii="Lato" w:eastAsia="Times New Roman" w:hAnsi="Lato" w:cs="Times New Roman"/>
          <w:color w:val="000000"/>
          <w:kern w:val="0"/>
          <w:sz w:val="23"/>
          <w:szCs w:val="23"/>
          <w:lang w:eastAsia="fr-BE"/>
          <w14:ligatures w14:val="none"/>
        </w:rPr>
        <w:t>ShFE</w:t>
      </w:r>
      <w:proofErr w:type="spellEnd"/>
      <w:r w:rsidRPr="00E805EB">
        <w:rPr>
          <w:rFonts w:ascii="Lato" w:eastAsia="Times New Roman" w:hAnsi="Lato" w:cs="Times New Roman"/>
          <w:color w:val="000000"/>
          <w:kern w:val="0"/>
          <w:sz w:val="23"/>
          <w:szCs w:val="23"/>
          <w:lang w:eastAsia="fr-BE"/>
          <w14:ligatures w14:val="none"/>
        </w:rPr>
        <w:t xml:space="preserve"> ont montré une chute de 25,9 %, sur une semaine, de ses stocks de cuivre, à 39.228 tonnes, soit leur plus bas niveau depuis septembre 2022. Ces données font espérer aux acteurs du marché une reprise de la demande cet automne.</w:t>
      </w:r>
    </w:p>
    <w:p w14:paraId="6CCFF946" w14:textId="77777777" w:rsidR="00E805EB" w:rsidRPr="00E805EB" w:rsidRDefault="00E805EB" w:rsidP="00E805E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805EB">
        <w:rPr>
          <w:rFonts w:ascii="Lato" w:eastAsia="Times New Roman" w:hAnsi="Lato" w:cs="Times New Roman"/>
          <w:color w:val="000000"/>
          <w:kern w:val="0"/>
          <w:sz w:val="23"/>
          <w:szCs w:val="23"/>
          <w:lang w:eastAsia="fr-BE"/>
          <w14:ligatures w14:val="none"/>
        </w:rPr>
        <w:t>La Chine a annoncé ce matin la baisse de son taux de référence à un an, en vue d’encourager l’accord de davantage de crédits, et à des taux plus avantageux. Le taux à cinq ans à quant à lui été laissé inchangé. Ces décisions, conformes aux attentes, ont quelque peu déçu le marché, qui espérait plus. Les prêts accordés aux ménages avaient atteint, le mois dernier, leur niveau plus faible depuis 2009.</w:t>
      </w:r>
    </w:p>
    <w:p w14:paraId="019AE7B2" w14:textId="77777777" w:rsidR="00E805EB" w:rsidRPr="00E805EB" w:rsidRDefault="00E805EB" w:rsidP="00E805E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805EB">
        <w:rPr>
          <w:rFonts w:ascii="Lato" w:eastAsia="Times New Roman" w:hAnsi="Lato" w:cs="Times New Roman"/>
          <w:color w:val="000000"/>
          <w:kern w:val="0"/>
          <w:sz w:val="23"/>
          <w:szCs w:val="23"/>
          <w:lang w:eastAsia="fr-BE"/>
          <w14:ligatures w14:val="none"/>
        </w:rPr>
        <w:t>La Banque centrale chinoise a indiqué dans un communiqué hier, qu’elle allait coordonner ses efforts pour résoudre les risques d’endettement.</w:t>
      </w:r>
    </w:p>
    <w:p w14:paraId="2EB7557B" w14:textId="77777777" w:rsidR="00E805EB" w:rsidRPr="00E805EB" w:rsidRDefault="00E805EB" w:rsidP="00E805E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805EB">
        <w:rPr>
          <w:rFonts w:ascii="Lato" w:eastAsia="Times New Roman" w:hAnsi="Lato" w:cs="Times New Roman"/>
          <w:color w:val="000000"/>
          <w:kern w:val="0"/>
          <w:sz w:val="23"/>
          <w:szCs w:val="23"/>
          <w:lang w:eastAsia="fr-BE"/>
          <w14:ligatures w14:val="none"/>
        </w:rPr>
        <w:t>Les mauvais indicateurs qui se sont succédé ces dernières semaines accentuent la pression pour un vaste plan de relance, ce que le gouvernement rechigne à faire, craignant un endettement trop important.</w:t>
      </w:r>
    </w:p>
    <w:p w14:paraId="53BBD763"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EB"/>
    <w:rsid w:val="00287462"/>
    <w:rsid w:val="00E805E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0FDC2"/>
  <w15:chartTrackingRefBased/>
  <w15:docId w15:val="{3F9ABDC5-28AA-4102-AE19-528196BE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77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979</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2023-08-21T07:24:00Z</dcterms:created>
  <dcterms:modified xsi:type="dcterms:W3CDTF">2023-08-21T07:25:00Z</dcterms:modified>
</cp:coreProperties>
</file>